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jc w:val="center"/>
        <w:textAlignment w:val="auto"/>
        <w:rPr>
          <w:rFonts w:hint="eastAsia" w:ascii="仿宋_GB2312" w:hAnsi="Courier New" w:eastAsia="仿宋_GB2312" w:cs="Courier New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ourier New" w:eastAsia="仿宋_GB2312" w:cs="Courier New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湘</w:t>
      </w:r>
      <w:r>
        <w:rPr>
          <w:rFonts w:hint="eastAsia" w:ascii="仿宋_GB2312" w:hAnsi="Courier New" w:eastAsia="仿宋_GB2312" w:cs="Courier New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东中专部门整体支出绩效自评报告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jc w:val="center"/>
        <w:textAlignment w:val="auto"/>
        <w:rPr>
          <w:rFonts w:hint="eastAsia" w:ascii="仿宋_GB2312" w:hAnsi="Courier New" w:eastAsia="仿宋_GB2312" w:cs="Courier New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ourier New" w:eastAsia="仿宋_GB2312" w:cs="Courier New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2022年度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一、部</w:t>
      </w:r>
      <w:r>
        <w:rPr>
          <w:rFonts w:hint="eastAsia" w:ascii="仿宋_GB2312" w:hAnsi="Courier New" w:eastAsia="仿宋_GB2312" w:cs="Courier New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门概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right="105" w:rightChars="50"/>
        <w:textAlignment w:val="auto"/>
        <w:rPr>
          <w:rFonts w:hint="eastAsia" w:ascii="仿宋_GB2312" w:hAnsi="Courier New" w:eastAsia="仿宋_GB2312" w:cs="Courier New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Courier New" w:eastAsia="仿宋_GB2312" w:cs="Courier New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（一）主要职能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right="0"/>
        <w:rPr>
          <w:rFonts w:hint="default" w:ascii="Courier New" w:hAnsi="Courier New" w:cs="Courier New"/>
          <w:color w:val="333333"/>
          <w:shd w:val="clear" w:color="auto" w:fill="FFFFFF"/>
          <w:lang w:val="en-US"/>
        </w:rPr>
      </w:pPr>
      <w:r>
        <w:rPr>
          <w:rFonts w:hint="eastAsia" w:ascii="仿宋_GB2312" w:hAnsi="Courier New" w:eastAsia="仿宋_GB2312" w:cs="Courier New"/>
          <w:color w:val="333333"/>
          <w:sz w:val="32"/>
          <w:szCs w:val="32"/>
          <w:shd w:val="clear" w:color="auto" w:fill="FFFFFF"/>
          <w:lang w:eastAsia="zh-CN"/>
        </w:rPr>
        <w:t>湘东中专是区直学校，主要职责是：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right="0"/>
        <w:rPr>
          <w:rFonts w:hint="default" w:ascii="Courier New" w:hAnsi="Courier New" w:cs="Courier New"/>
          <w:color w:val="333333"/>
          <w:shd w:val="clear" w:color="auto" w:fill="FFFFFF"/>
          <w:lang w:val="en-US"/>
        </w:rPr>
      </w:pPr>
      <w:r>
        <w:rPr>
          <w:rFonts w:hint="eastAsia" w:ascii="仿宋_GB2312" w:hAnsi="Courier New" w:eastAsia="仿宋_GB2312" w:cs="Courier New"/>
          <w:color w:val="333333"/>
          <w:sz w:val="32"/>
          <w:szCs w:val="32"/>
          <w:shd w:val="clear" w:color="auto" w:fill="FFFFFF"/>
          <w:lang w:val="en-US"/>
        </w:rPr>
        <w:t>1.</w:t>
      </w:r>
      <w:r>
        <w:rPr>
          <w:rFonts w:hint="eastAsia" w:ascii="仿宋_GB2312" w:hAnsi="Courier New" w:eastAsia="仿宋_GB2312" w:cs="Courier New"/>
          <w:color w:val="333333"/>
          <w:sz w:val="32"/>
          <w:szCs w:val="32"/>
          <w:shd w:val="clear" w:color="auto" w:fill="FFFFFF"/>
          <w:lang w:eastAsia="zh-CN"/>
        </w:rPr>
        <w:t>负责全面贯彻党的教育方针，制定实施学校发展长远规划、近期目标和年度工作计划。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6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hd w:val="clear" w:color="auto" w:fill="FFFFFF"/>
          <w:vertAlign w:val="baseline"/>
          <w:lang w:val="en-US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vertAlign w:val="baseline"/>
          <w:lang w:val="en-US"/>
        </w:rPr>
        <w:t>2.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vertAlign w:val="baseline"/>
          <w:lang w:eastAsia="zh-CN"/>
        </w:rPr>
        <w:t>负责学校教研教学、教育管理、实训基地管理、技能大赛、教师业务培训、教师招聘、校本教材开发、校建工作等工作。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6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hd w:val="clear" w:color="auto" w:fill="FFFFFF"/>
          <w:vertAlign w:val="baseline"/>
          <w:lang w:val="en-US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  <w:vertAlign w:val="baseline"/>
          <w:lang w:val="en-US"/>
        </w:rPr>
        <w:t>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vertAlign w:val="baseline"/>
          <w:lang w:val="en-US"/>
        </w:rPr>
        <w:t>3.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vertAlign w:val="baseline"/>
          <w:lang w:eastAsia="zh-CN"/>
        </w:rPr>
        <w:t>负责做好党建、意识形态、师生思想政治工作及干部管理工作。负责学校财务审核、各部门考评考核工作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vertAlign w:val="baseline"/>
          <w:lang w:val="en-US"/>
        </w:rPr>
        <w:t>: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vertAlign w:val="baseline"/>
          <w:lang w:eastAsia="zh-CN"/>
        </w:rPr>
        <w:t>协调联合办学和校企合作工作。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6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hd w:val="clear" w:color="auto" w:fill="FFFFFF"/>
          <w:vertAlign w:val="baseline"/>
          <w:lang w:val="en-US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  <w:vertAlign w:val="baseline"/>
          <w:lang w:val="en-US"/>
        </w:rPr>
        <w:t>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vertAlign w:val="baseline"/>
          <w:lang w:val="en-US"/>
        </w:rPr>
        <w:t>4.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vertAlign w:val="baseline"/>
          <w:lang w:eastAsia="zh-CN"/>
        </w:rPr>
        <w:t>负责招生、就业、学生管理、学生资助、班主任考评、校园综治安全、校外实习基地建设等工作。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6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hd w:val="clear" w:color="auto" w:fill="FFFFFF"/>
          <w:vertAlign w:val="baseline"/>
          <w:lang w:val="en-US"/>
        </w:rPr>
      </w:pPr>
      <w:r>
        <w:rPr>
          <w:rFonts w:hint="eastAsia" w:ascii="仿宋_GB2312" w:hAnsi="微软雅黑" w:eastAsia="仿宋_GB2312" w:cs="微软雅黑"/>
          <w:color w:val="333333"/>
          <w:sz w:val="32"/>
          <w:szCs w:val="32"/>
          <w:shd w:val="clear" w:color="auto" w:fill="FFFFFF"/>
          <w:vertAlign w:val="baseline"/>
          <w:lang w:val="en-US"/>
        </w:rPr>
        <w:t> 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vertAlign w:val="baseline"/>
          <w:lang w:val="en-US"/>
        </w:rPr>
        <w:t>5.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vertAlign w:val="baseline"/>
          <w:lang w:eastAsia="zh-CN"/>
        </w:rPr>
        <w:t>负责湘东技工学校，抓好日常行政管理、教师考勤考评工作，负责文明校园创建，文秘宣传、乡村振兴、人事劳资档案管理、电大学历培训、各项民生工程培训等工作。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right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/>
        </w:rPr>
        <w:t>6.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负责纪检监察、教代会、教职工慰问、妇女、文体活动、志愿服务、社团管理等工作</w:t>
      </w:r>
      <w:r>
        <w:rPr>
          <w:rFonts w:hint="eastAsia" w:ascii="仿宋_GB2312" w:hAnsi="微软雅黑" w:eastAsia="仿宋_GB2312" w:cs="仿宋_GB2312"/>
          <w:color w:val="333333"/>
          <w:sz w:val="36"/>
          <w:szCs w:val="36"/>
          <w:shd w:val="clear" w:color="auto" w:fill="FFFFFF"/>
          <w:lang w:eastAsia="zh-CN"/>
        </w:rPr>
        <w:t>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微软雅黑" w:hAnsi="微软雅黑" w:eastAsia="微软雅黑" w:cs="微软雅黑"/>
          <w:color w:val="333333"/>
          <w:shd w:val="clear" w:color="auto" w:fill="FFFFFF"/>
          <w:lang w:val="en-US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）部门基本情况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萍乡市湘东职业中等专业学校编制人数193人，其中：行政编制0人、全额拨款事业编制193人、部分差额补助事业编制0人、自收自支事业编制0人；实有人数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199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人，其中：在职人数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114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人，包括行政人员0人、全额拨款事业人员1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人、部分补助事业人员0人、自收自支事业人员0人；离休人员1人；退休人员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71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人，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遗属12人，长赡人员1人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；在籍学生1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821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人。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（三）资产情况 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截止2022年12月31日，湘东中专资产总额7576.38万元，其中流动资产1031.81万元，非流动资产6544.57万元。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（四）整体支出情况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年度总目标：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确保学校的正常开支与运行，确保校园扩建工程的正常建设与安全。提升学校教育教学水平，推进区职业教育事业蓬勃发展。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rPr>
          <w:rFonts w:hint="default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我校2022年整体支出2521.12万元，其中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基本支出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2134.98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万元，包括工资福利支出 1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638.97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万元、商品和服务支出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425.87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万元、对个人和家庭的补助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70.14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万元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。我校2022年预算执行率达到127.61%。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二、部门整体支出绩效实现情况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2022年，我校积极履职，强化管理，较好的完成了年度工作目标。通过强化预算收支管理，不断建立健全内部管理制度，梳理内部管理流程，部门整体支出管理水平得到提升。根据部门整体支出绩效评价指标体系，我校2022年年度部门整体支出绩效评价为优秀，具体情况如下：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1.预算配置控制较好。在职人员控制力逐年下降，三公经费较上年大幅下降。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2.预算执行比较到位。支出总额控制在预算总额以内，专项资金专款专用。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3.预算管理较为理想，制度执行总体较为有效，但仍需进一步强化。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rPr>
          <w:rFonts w:hint="default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2022年，我校秉承办好让全区人民满意的职业教育理念，开拓创新，积极进取，职教理念持续渗透，力争让全校师生及家长满意。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三、存在的问题及改进措施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（一）存在问题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1.由于学校近两年招生人数的增加，学校新建了很多实习实训室等，实训室内的专业设备资金还存在很大的缺口。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2.预算编制工作有待细化，预算编制不够明确和细化，预算编制的合理性需要提高，预算执行力度还要进一步加强。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3.因单位人员较多导致人员经费不足，导致绩效工资和日常公用经费不足。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（二）改进措施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进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一步完善了财务收支审批制度、会计工作人员岗位制度等相关制度，相关工作人员在工作中严格执行规章制度，加强了内部监督和控制，加强了对学校资产的监督和管理，财务运行透明。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/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四、绩效自评结果拟应用和公开情况</w:t>
      </w:r>
    </w:p>
    <w:p>
      <w:pPr>
        <w:pStyle w:val="3"/>
        <w:widowControl/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rPr>
          <w:rFonts w:hint="eastAsia" w:ascii="宋体" w:hAnsi="宋体" w:eastAsia="宋体" w:cs="宋体"/>
          <w:b w:val="0"/>
          <w:i w:val="0"/>
          <w:iCs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学校及时对预算和决算信息进行公开，接受广大人民群众的监督。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Y2JlMDg5YzM0ZGNhNTFhNTQwY2NkYjVhZWY5OTAifQ=="/>
  </w:docVars>
  <w:rsids>
    <w:rsidRoot w:val="493C41F6"/>
    <w:rsid w:val="077A59AE"/>
    <w:rsid w:val="20DD1159"/>
    <w:rsid w:val="248A210E"/>
    <w:rsid w:val="258A36F4"/>
    <w:rsid w:val="26625D64"/>
    <w:rsid w:val="35BF6925"/>
    <w:rsid w:val="406B009A"/>
    <w:rsid w:val="493C41F6"/>
    <w:rsid w:val="49615EA4"/>
    <w:rsid w:val="49A629C8"/>
    <w:rsid w:val="4D9E47F4"/>
    <w:rsid w:val="59B4251B"/>
    <w:rsid w:val="5AB41655"/>
    <w:rsid w:val="637A0055"/>
    <w:rsid w:val="69E454EE"/>
    <w:rsid w:val="702626E9"/>
    <w:rsid w:val="75BD7F3E"/>
    <w:rsid w:val="76644F1F"/>
    <w:rsid w:val="76C07E5A"/>
    <w:rsid w:val="7F36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1290</Words>
  <Characters>1391</Characters>
  <Lines>0</Lines>
  <Paragraphs>0</Paragraphs>
  <TotalTime>9</TotalTime>
  <ScaleCrop>false</ScaleCrop>
  <LinksUpToDate>false</LinksUpToDate>
  <CharactersWithSpaces>1396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2021-05-31T01:52:00Z</dcterms:created>
  <dc:creator>Administrator</dc:creator>
  <cp:lastModifiedBy>Administrator</cp:lastModifiedBy>
  <cp:lastPrinted>2021-06-08T07:08:00Z</cp:lastPrinted>
  <dcterms:modified xsi:type="dcterms:W3CDTF">2023-09-13T02:35:24Z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AAEE41E2F58349D9BE6CC37C3AD490F2_13</vt:lpwstr>
  </property>
</Properties>
</file>